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142" w:rsidRPr="00AF7E63" w:rsidRDefault="00221142" w:rsidP="00221142">
      <w:pPr>
        <w:spacing w:line="240" w:lineRule="atLeast"/>
        <w:rPr>
          <w:rFonts w:ascii="Times New Roman" w:hAnsi="Times New Roman" w:cs="Times New Roman"/>
          <w:b/>
          <w:sz w:val="28"/>
          <w:szCs w:val="28"/>
          <w:u w:val="single"/>
        </w:rPr>
      </w:pPr>
      <w:bookmarkStart w:id="0" w:name="_GoBack"/>
      <w:bookmarkEnd w:id="0"/>
      <w:r>
        <w:rPr>
          <w:rFonts w:ascii="Times New Roman" w:hAnsi="Times New Roman" w:cs="Times New Roman"/>
          <w:b/>
          <w:sz w:val="28"/>
          <w:szCs w:val="28"/>
          <w:u w:val="single"/>
        </w:rPr>
        <w:t>Neubau eines Anlagenteils „Gasverteilung“ nach mehreren parallel arbeitenden Theisen-Desintegratoranlagen</w:t>
      </w:r>
    </w:p>
    <w:p w:rsidR="00221142" w:rsidRDefault="00221142" w:rsidP="00221142">
      <w:pPr>
        <w:spacing w:line="240" w:lineRule="atLeast"/>
        <w:rPr>
          <w:rFonts w:ascii="Times New Roman" w:hAnsi="Times New Roman" w:cs="Times New Roman"/>
        </w:rPr>
      </w:pPr>
    </w:p>
    <w:p w:rsidR="00221142" w:rsidRDefault="00221142" w:rsidP="00221142">
      <w:pPr>
        <w:spacing w:line="240" w:lineRule="atLeast"/>
        <w:rPr>
          <w:rFonts w:ascii="Times New Roman" w:hAnsi="Times New Roman" w:cs="Times New Roman"/>
        </w:rPr>
      </w:pPr>
      <w:r>
        <w:rPr>
          <w:rFonts w:ascii="Times New Roman" w:hAnsi="Times New Roman" w:cs="Times New Roman"/>
        </w:rPr>
        <w:t>Ein Unternehmen in Österreich betreibt mehrere Öfen zum Brennen von Graphit-Elektroden. Die beim Brennen entstehenden heißen, teer- und staubbeladenen Abgase aus den Graphitierungsöfen sind vor einer energetischen Nutzung zu kühlen und zu reinigen.</w:t>
      </w:r>
    </w:p>
    <w:p w:rsidR="00221142" w:rsidRDefault="00221142" w:rsidP="00221142">
      <w:pPr>
        <w:spacing w:line="240" w:lineRule="atLeast"/>
        <w:rPr>
          <w:rFonts w:ascii="Times New Roman" w:hAnsi="Times New Roman" w:cs="Times New Roman"/>
        </w:rPr>
      </w:pPr>
      <w:r>
        <w:rPr>
          <w:rFonts w:ascii="Times New Roman" w:hAnsi="Times New Roman" w:cs="Times New Roman"/>
        </w:rPr>
        <w:t xml:space="preserve">Zur Reinigung der Abgase aus diesen Öfen wurden 1997 von der THEISEN GmbH München 3 Stück Gasreinigungsanlagen (Nassgaswäsche mittels Theisen-Desintegratoren) geliefert, die parallel betrieben werden. </w:t>
      </w:r>
    </w:p>
    <w:p w:rsidR="00221142" w:rsidRPr="00C95981" w:rsidRDefault="00221142" w:rsidP="00221142">
      <w:pPr>
        <w:spacing w:line="240" w:lineRule="atLeast"/>
        <w:rPr>
          <w:rFonts w:ascii="Times New Roman" w:hAnsi="Times New Roman" w:cs="Times New Roman"/>
        </w:rPr>
      </w:pPr>
      <w:r>
        <w:rPr>
          <w:rFonts w:ascii="Times New Roman" w:hAnsi="Times New Roman" w:cs="Times New Roman"/>
        </w:rPr>
        <w:t xml:space="preserve">Ein wesentlicher Bestandteil der Gesamtanlage ist die sogenannte „Gasverteilung“, in der die einzelnen Reingasströme der parallel arbeitenden Desintegratoranlagen zusammengefasst werden und über die das Reingas </w:t>
      </w:r>
      <w:r w:rsidRPr="00C95981">
        <w:rPr>
          <w:rFonts w:ascii="Times New Roman" w:hAnsi="Times New Roman" w:cs="Times New Roman"/>
        </w:rPr>
        <w:t>nachfolgend entweder einem Verbraucher (Thermische Nachverbrennung) zugeführt oder über den Reingaskamin in die Umgebung abgeleitet wird.</w:t>
      </w:r>
      <w:r>
        <w:rPr>
          <w:rFonts w:ascii="Times New Roman" w:hAnsi="Times New Roman" w:cs="Times New Roman"/>
        </w:rPr>
        <w:t xml:space="preserve"> </w:t>
      </w:r>
      <w:r w:rsidRPr="00C95981">
        <w:rPr>
          <w:rFonts w:ascii="Times New Roman" w:hAnsi="Times New Roman" w:cs="Times New Roman"/>
        </w:rPr>
        <w:t xml:space="preserve">Durch die in den Behältern </w:t>
      </w:r>
      <w:r>
        <w:rPr>
          <w:rFonts w:ascii="Times New Roman" w:hAnsi="Times New Roman" w:cs="Times New Roman"/>
        </w:rPr>
        <w:t xml:space="preserve">der Gasverteilung </w:t>
      </w:r>
      <w:r w:rsidRPr="00C95981">
        <w:rPr>
          <w:rFonts w:ascii="Times New Roman" w:hAnsi="Times New Roman" w:cs="Times New Roman"/>
        </w:rPr>
        <w:t>integrierten Wassertauchungen erfolgt ein gasdichter Abschluss der einzelnen Anlagenteile gegeneinander</w:t>
      </w:r>
      <w:r>
        <w:rPr>
          <w:rFonts w:ascii="Times New Roman" w:hAnsi="Times New Roman" w:cs="Times New Roman"/>
        </w:rPr>
        <w:t xml:space="preserve"> und zur Umgebung</w:t>
      </w:r>
      <w:r w:rsidRPr="00C95981">
        <w:rPr>
          <w:rFonts w:ascii="Times New Roman" w:hAnsi="Times New Roman" w:cs="Times New Roman"/>
        </w:rPr>
        <w:t>.</w:t>
      </w:r>
      <w:r>
        <w:rPr>
          <w:rFonts w:ascii="Times New Roman" w:hAnsi="Times New Roman" w:cs="Times New Roman"/>
        </w:rPr>
        <w:t xml:space="preserve"> Über die einstellbare Tauchtiefe der gaszuführenden Rohrleitung in den Tauchbehältern kann der Weg des Reingases bestimmt werden.</w:t>
      </w:r>
    </w:p>
    <w:p w:rsidR="00221142" w:rsidRDefault="00221142" w:rsidP="00221142">
      <w:pPr>
        <w:spacing w:line="240" w:lineRule="atLeast"/>
        <w:rPr>
          <w:rFonts w:ascii="Times New Roman" w:hAnsi="Times New Roman" w:cs="Times New Roman"/>
        </w:rPr>
      </w:pPr>
    </w:p>
    <w:p w:rsidR="00221142" w:rsidRDefault="00221142" w:rsidP="00221142">
      <w:pPr>
        <w:spacing w:line="240" w:lineRule="atLeast"/>
        <w:rPr>
          <w:rFonts w:ascii="Times New Roman" w:hAnsi="Times New Roman" w:cs="Times New Roman"/>
        </w:rPr>
      </w:pPr>
      <w:r>
        <w:rPr>
          <w:rFonts w:ascii="Times New Roman" w:hAnsi="Times New Roman" w:cs="Times New Roman"/>
        </w:rPr>
        <w:t xml:space="preserve">Nachdem die Anlage seit jetzt mehr als 20 Jahren ohne wesentliche Änderungen in Betrieb ist, beauftragte </w:t>
      </w:r>
      <w:r w:rsidR="00C047A3">
        <w:rPr>
          <w:rFonts w:ascii="Times New Roman" w:hAnsi="Times New Roman" w:cs="Times New Roman"/>
        </w:rPr>
        <w:t>der Betreiber</w:t>
      </w:r>
      <w:r>
        <w:rPr>
          <w:rFonts w:ascii="Times New Roman" w:hAnsi="Times New Roman" w:cs="Times New Roman"/>
        </w:rPr>
        <w:t xml:space="preserve"> die </w:t>
      </w:r>
      <w:r w:rsidRPr="00364BC7">
        <w:rPr>
          <w:rFonts w:ascii="Times New Roman" w:hAnsi="Times New Roman" w:cs="Times New Roman"/>
        </w:rPr>
        <w:t>Theisen GmbH</w:t>
      </w:r>
      <w:r>
        <w:rPr>
          <w:rFonts w:ascii="Times New Roman" w:hAnsi="Times New Roman" w:cs="Times New Roman"/>
        </w:rPr>
        <w:t xml:space="preserve"> München in 2019 mit dem Neubau des Anlagenteiles Gasverteilung mit einigen Modifizierungen an den Apparateabmessungen, bei der Anlagenaufstellung und der integrierten Messtechnik. Auch wegen der nur sehr begrenzt zur Verfügung stehenden De- und Montagezeit wurde der neue Anlagenteil auf einem gemeinsamen Stahlprofilgrundrahmen aufgebaut und in der Vormontage bereits intern komplett verrohrt.</w:t>
      </w:r>
    </w:p>
    <w:p w:rsidR="00221142" w:rsidRDefault="00221142" w:rsidP="00221142">
      <w:pPr>
        <w:spacing w:line="240" w:lineRule="atLeast"/>
        <w:rPr>
          <w:rFonts w:ascii="Times New Roman" w:hAnsi="Times New Roman" w:cs="Times New Roman"/>
        </w:rPr>
      </w:pPr>
    </w:p>
    <w:p w:rsidR="00221142" w:rsidRDefault="00221142" w:rsidP="00221142">
      <w:pPr>
        <w:spacing w:line="240" w:lineRule="atLeast"/>
        <w:rPr>
          <w:rFonts w:ascii="Times New Roman" w:hAnsi="Times New Roman" w:cs="Times New Roman"/>
        </w:rPr>
      </w:pPr>
      <w:r>
        <w:rPr>
          <w:rFonts w:ascii="Times New Roman" w:hAnsi="Times New Roman" w:cs="Times New Roman"/>
        </w:rPr>
        <w:t>Die Fertigung und Montage des Anlagenteiles erfolgte in enger Zusammenarbeit mit der Horn GmbH Ratten. Insbesondere die interne Verrohrung der Anlage mit den verschiedenen Medienleitungen (Prozessgas und –</w:t>
      </w:r>
      <w:proofErr w:type="spellStart"/>
      <w:r>
        <w:rPr>
          <w:rFonts w:ascii="Times New Roman" w:hAnsi="Times New Roman" w:cs="Times New Roman"/>
        </w:rPr>
        <w:t>wasser</w:t>
      </w:r>
      <w:proofErr w:type="spellEnd"/>
      <w:r>
        <w:rPr>
          <w:rFonts w:ascii="Times New Roman" w:hAnsi="Times New Roman" w:cs="Times New Roman"/>
        </w:rPr>
        <w:t xml:space="preserve">, </w:t>
      </w:r>
      <w:proofErr w:type="spellStart"/>
      <w:r>
        <w:rPr>
          <w:rFonts w:ascii="Times New Roman" w:hAnsi="Times New Roman" w:cs="Times New Roman"/>
        </w:rPr>
        <w:t>Sperrgas</w:t>
      </w:r>
      <w:proofErr w:type="spellEnd"/>
      <w:r>
        <w:rPr>
          <w:rFonts w:ascii="Times New Roman" w:hAnsi="Times New Roman" w:cs="Times New Roman"/>
        </w:rPr>
        <w:t xml:space="preserve"> und –</w:t>
      </w:r>
      <w:proofErr w:type="spellStart"/>
      <w:r>
        <w:rPr>
          <w:rFonts w:ascii="Times New Roman" w:hAnsi="Times New Roman" w:cs="Times New Roman"/>
        </w:rPr>
        <w:t>wasser</w:t>
      </w:r>
      <w:proofErr w:type="spellEnd"/>
      <w:r>
        <w:rPr>
          <w:rFonts w:ascii="Times New Roman" w:hAnsi="Times New Roman" w:cs="Times New Roman"/>
        </w:rPr>
        <w:t>) in Edelstahlausführung war wegen der sehr kompakten Bauweise der Anlage eine große Herausforderung.</w:t>
      </w:r>
    </w:p>
    <w:p w:rsidR="00221142" w:rsidRDefault="00221142" w:rsidP="00221142">
      <w:pPr>
        <w:spacing w:line="240" w:lineRule="atLeast"/>
        <w:rPr>
          <w:rFonts w:ascii="Times New Roman" w:hAnsi="Times New Roman" w:cs="Times New Roman"/>
        </w:rPr>
      </w:pPr>
    </w:p>
    <w:p w:rsidR="00221142" w:rsidRDefault="00221142" w:rsidP="00221142">
      <w:pPr>
        <w:spacing w:line="240" w:lineRule="atLeast"/>
        <w:rPr>
          <w:rFonts w:ascii="Times New Roman" w:hAnsi="Times New Roman" w:cs="Times New Roman"/>
        </w:rPr>
      </w:pPr>
      <w:r>
        <w:rPr>
          <w:rFonts w:ascii="Times New Roman" w:hAnsi="Times New Roman" w:cs="Times New Roman"/>
        </w:rPr>
        <w:t>Der neue Anlagenteil wurde im Oktober 2019 in Betrieb genommen und läuft seitdem ohne Probleme.</w:t>
      </w:r>
    </w:p>
    <w:p w:rsidR="00221142" w:rsidRDefault="00221142" w:rsidP="00221142">
      <w:pPr>
        <w:spacing w:line="240" w:lineRule="atLeast"/>
        <w:rPr>
          <w:rFonts w:ascii="Times New Roman" w:hAnsi="Times New Roman" w:cs="Times New Roman"/>
        </w:rPr>
      </w:pPr>
    </w:p>
    <w:p w:rsidR="008D5869" w:rsidRDefault="008D5869" w:rsidP="0091012B">
      <w:pPr>
        <w:spacing w:line="240" w:lineRule="auto"/>
        <w:jc w:val="both"/>
        <w:rPr>
          <w:rFonts w:ascii="Times New Roman" w:hAnsi="Times New Roman" w:cs="Times New Roman"/>
        </w:rPr>
      </w:pPr>
      <w:r>
        <w:rPr>
          <w:rFonts w:ascii="Times New Roman" w:hAnsi="Times New Roman" w:cs="Times New Roman"/>
        </w:rPr>
        <w:br w:type="page"/>
      </w:r>
    </w:p>
    <w:p w:rsidR="009F1C62" w:rsidRDefault="005D5A76" w:rsidP="008D5869">
      <w:pPr>
        <w:spacing w:line="240" w:lineRule="atLeast"/>
        <w:jc w:val="center"/>
        <w:rPr>
          <w:rFonts w:ascii="Times New Roman" w:hAnsi="Times New Roman" w:cs="Times New Roman"/>
        </w:rPr>
      </w:pPr>
      <w:r>
        <w:rPr>
          <w:rFonts w:ascii="Times New Roman" w:hAnsi="Times New Roman" w:cs="Times New Roman"/>
          <w:noProof/>
        </w:rPr>
        <w:lastRenderedPageBreak/>
        <w:drawing>
          <wp:inline distT="0" distB="0" distL="0" distR="0" wp14:anchorId="76F4F057" wp14:editId="2DB51FE2">
            <wp:extent cx="5233197" cy="3928262"/>
            <wp:effectExtent l="0" t="0" r="5715" b="0"/>
            <wp:docPr id="11" name="Grafik 11" descr="H:\250-299\261 SGL Steeg (Showa Denko)\Fotos\190926 Horn Versand\Gasverteilungsanlage - fe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250-299\261 SGL Steeg (Showa Denko)\Fotos\190926 Horn Versand\Gasverteilungsanlage - fert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499" cy="3932242"/>
                    </a:xfrm>
                    <a:prstGeom prst="rect">
                      <a:avLst/>
                    </a:prstGeom>
                    <a:noFill/>
                    <a:ln>
                      <a:noFill/>
                    </a:ln>
                  </pic:spPr>
                </pic:pic>
              </a:graphicData>
            </a:graphic>
          </wp:inline>
        </w:drawing>
      </w:r>
    </w:p>
    <w:p w:rsidR="000414FE" w:rsidRDefault="000414FE" w:rsidP="008D5869">
      <w:pPr>
        <w:spacing w:line="240" w:lineRule="atLeast"/>
        <w:jc w:val="center"/>
        <w:rPr>
          <w:rFonts w:ascii="Times New Roman" w:hAnsi="Times New Roman" w:cs="Times New Roman"/>
        </w:rPr>
      </w:pPr>
    </w:p>
    <w:p w:rsidR="009F1C62" w:rsidRDefault="002156EC" w:rsidP="008D5869">
      <w:pPr>
        <w:spacing w:line="240" w:lineRule="atLeast"/>
        <w:jc w:val="center"/>
        <w:rPr>
          <w:rFonts w:ascii="Times New Roman" w:hAnsi="Times New Roman" w:cs="Times New Roman"/>
        </w:rPr>
      </w:pPr>
      <w:r>
        <w:rPr>
          <w:rFonts w:ascii="Times New Roman" w:hAnsi="Times New Roman" w:cs="Times New Roman"/>
          <w:noProof/>
        </w:rPr>
        <w:drawing>
          <wp:inline distT="0" distB="0" distL="0" distR="0">
            <wp:extent cx="3335733" cy="4447641"/>
            <wp:effectExtent l="0" t="0" r="0" b="0"/>
            <wp:docPr id="2" name="Grafik 2" descr="H:\250-299\261 SGL Steeg (Showa Denko)\Angebote und Allgemeines\SKD_ETC\Webseite neu 2019\20191022_15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50-299\261 SGL Steeg (Showa Denko)\Angebote und Allgemeines\SKD_ETC\Webseite neu 2019\20191022_1500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1844" cy="4455788"/>
                    </a:xfrm>
                    <a:prstGeom prst="rect">
                      <a:avLst/>
                    </a:prstGeom>
                    <a:noFill/>
                    <a:ln>
                      <a:noFill/>
                    </a:ln>
                  </pic:spPr>
                </pic:pic>
              </a:graphicData>
            </a:graphic>
          </wp:inline>
        </w:drawing>
      </w:r>
    </w:p>
    <w:p w:rsidR="005D5A76" w:rsidRDefault="008D5869" w:rsidP="00670B69">
      <w:pPr>
        <w:spacing w:line="240" w:lineRule="atLeast"/>
        <w:jc w:val="center"/>
        <w:rPr>
          <w:rFonts w:ascii="Times New Roman" w:hAnsi="Times New Roman" w:cs="Times New Roman"/>
        </w:rPr>
      </w:pPr>
      <w:r>
        <w:rPr>
          <w:rFonts w:ascii="Times New Roman" w:hAnsi="Times New Roman" w:cs="Times New Roman"/>
          <w:noProof/>
        </w:rPr>
        <w:lastRenderedPageBreak/>
        <w:drawing>
          <wp:inline distT="0" distB="0" distL="0" distR="0">
            <wp:extent cx="3942893" cy="4032754"/>
            <wp:effectExtent l="0" t="0" r="635" b="6350"/>
            <wp:docPr id="7" name="Grafik 7" descr="H:\250-299\261 SGL Steeg (Showa Denko)\7327 Gasverteilung\skd_etc\Dokumentation\Gesammtanl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250-299\261 SGL Steeg (Showa Denko)\7327 Gasverteilung\skd_etc\Dokumentation\Gesammtanlage_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0263" cy="4040292"/>
                    </a:xfrm>
                    <a:prstGeom prst="rect">
                      <a:avLst/>
                    </a:prstGeom>
                    <a:noFill/>
                    <a:ln>
                      <a:noFill/>
                    </a:ln>
                  </pic:spPr>
                </pic:pic>
              </a:graphicData>
            </a:graphic>
          </wp:inline>
        </w:drawing>
      </w:r>
    </w:p>
    <w:p w:rsidR="00F65B05" w:rsidRDefault="00F65B05" w:rsidP="00AE0E9A">
      <w:pPr>
        <w:spacing w:line="240" w:lineRule="atLeast"/>
        <w:jc w:val="center"/>
        <w:rPr>
          <w:rFonts w:ascii="Times New Roman" w:hAnsi="Times New Roman" w:cs="Times New Roman"/>
        </w:rPr>
      </w:pPr>
      <w:r>
        <w:rPr>
          <w:rFonts w:ascii="Times New Roman" w:hAnsi="Times New Roman" w:cs="Times New Roman"/>
          <w:noProof/>
        </w:rPr>
        <w:drawing>
          <wp:inline distT="0" distB="0" distL="0" distR="0">
            <wp:extent cx="4523975" cy="4433011"/>
            <wp:effectExtent l="0" t="0" r="0" b="5715"/>
            <wp:docPr id="4" name="Grafik 4" descr="H:\250-299\261 SGL Steeg (Showa Denko)\7327 Gasverteilung\skd_etc\Dokumentation\Reingassammelleitung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250-299\261 SGL Steeg (Showa Denko)\7327 Gasverteilung\skd_etc\Dokumentation\Reingassammelleitung_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0874" cy="4439771"/>
                    </a:xfrm>
                    <a:prstGeom prst="rect">
                      <a:avLst/>
                    </a:prstGeom>
                    <a:noFill/>
                    <a:ln>
                      <a:noFill/>
                    </a:ln>
                  </pic:spPr>
                </pic:pic>
              </a:graphicData>
            </a:graphic>
          </wp:inline>
        </w:drawing>
      </w:r>
    </w:p>
    <w:sectPr w:rsidR="00F65B05" w:rsidSect="006E7A97">
      <w:footerReference w:type="default" r:id="rId13"/>
      <w:footnotePr>
        <w:numRestart w:val="eachSect"/>
      </w:footnotePr>
      <w:pgSz w:w="11907" w:h="16840"/>
      <w:pgMar w:top="1701" w:right="1418" w:bottom="1418" w:left="1418" w:header="567" w:footer="454" w:gutter="0"/>
      <w:paperSrc w:first="15" w:other="15"/>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7E3" w:rsidRDefault="00DD27E3">
      <w:pPr>
        <w:spacing w:line="240" w:lineRule="auto"/>
      </w:pPr>
      <w:r>
        <w:separator/>
      </w:r>
    </w:p>
  </w:endnote>
  <w:endnote w:type="continuationSeparator" w:id="0">
    <w:p w:rsidR="00DD27E3" w:rsidRDefault="00DD27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lite">
    <w:panose1 w:val="00000000000000000000"/>
    <w:charset w:val="00"/>
    <w:family w:val="moder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6EC" w:rsidRDefault="002156EC">
    <w:pPr>
      <w:pBdr>
        <w:top w:val="single" w:sz="6" w:space="1" w:color="auto"/>
      </w:pBdr>
      <w:spacing w:line="264" w:lineRule="exact"/>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7E3" w:rsidRDefault="00DD27E3">
      <w:pPr>
        <w:spacing w:line="240" w:lineRule="auto"/>
      </w:pPr>
      <w:r>
        <w:separator/>
      </w:r>
    </w:p>
  </w:footnote>
  <w:footnote w:type="continuationSeparator" w:id="0">
    <w:p w:rsidR="00DD27E3" w:rsidRDefault="00DD27E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1">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2">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3">
    <w:nsid w:val="0000000B"/>
    <w:multiLevelType w:val="singleLevel"/>
    <w:tmpl w:val="0000000B"/>
    <w:name w:val="WW8Num11"/>
    <w:lvl w:ilvl="0">
      <w:start w:val="1"/>
      <w:numFmt w:val="bullet"/>
      <w:lvlText w:val=""/>
      <w:lvlJc w:val="left"/>
      <w:pPr>
        <w:tabs>
          <w:tab w:val="num" w:pos="360"/>
        </w:tabs>
        <w:ind w:left="360" w:hanging="360"/>
      </w:pPr>
      <w:rPr>
        <w:rFonts w:ascii="Symbol" w:hAnsi="Symbol"/>
        <w:b/>
        <w:i w:val="0"/>
        <w:sz w:val="24"/>
      </w:rPr>
    </w:lvl>
  </w:abstractNum>
  <w:abstractNum w:abstractNumId="4">
    <w:nsid w:val="0D48377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1282352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nsid w:val="190E5A5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nsid w:val="36A76B4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nsid w:val="4339147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nsid w:val="592B1F4E"/>
    <w:multiLevelType w:val="hybridMultilevel"/>
    <w:tmpl w:val="F596187A"/>
    <w:lvl w:ilvl="0" w:tplc="CB8683F0">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1C46A7D"/>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7"/>
  </w:num>
  <w:num w:numId="4">
    <w:abstractNumId w:val="4"/>
  </w:num>
  <w:num w:numId="5">
    <w:abstractNumId w:val="5"/>
  </w:num>
  <w:num w:numId="6">
    <w:abstractNumId w:val="10"/>
  </w:num>
  <w:num w:numId="7">
    <w:abstractNumId w:val="0"/>
  </w:num>
  <w:num w:numId="8">
    <w:abstractNumId w:val="1"/>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hideSpellingErrors/>
  <w:hideGrammaticalErrors/>
  <w:proofState w:spelling="clean" w:grammar="clean"/>
  <w:defaultTabStop w:val="703"/>
  <w:hyphenationZone w:val="57"/>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F0E"/>
    <w:rsid w:val="00004F91"/>
    <w:rsid w:val="00015FD1"/>
    <w:rsid w:val="000170AD"/>
    <w:rsid w:val="00032F20"/>
    <w:rsid w:val="00035A15"/>
    <w:rsid w:val="000378DB"/>
    <w:rsid w:val="000414FE"/>
    <w:rsid w:val="00042D4C"/>
    <w:rsid w:val="0005324C"/>
    <w:rsid w:val="00054A38"/>
    <w:rsid w:val="000702D6"/>
    <w:rsid w:val="00072777"/>
    <w:rsid w:val="000861A5"/>
    <w:rsid w:val="0009347B"/>
    <w:rsid w:val="000B4E55"/>
    <w:rsid w:val="000C0B89"/>
    <w:rsid w:val="000D1592"/>
    <w:rsid w:val="000D47B7"/>
    <w:rsid w:val="000E4307"/>
    <w:rsid w:val="000E673E"/>
    <w:rsid w:val="000E6E64"/>
    <w:rsid w:val="000F5D68"/>
    <w:rsid w:val="00123EFD"/>
    <w:rsid w:val="00133E68"/>
    <w:rsid w:val="001449FD"/>
    <w:rsid w:val="00192BFE"/>
    <w:rsid w:val="001A5327"/>
    <w:rsid w:val="001A7E6B"/>
    <w:rsid w:val="001B16B4"/>
    <w:rsid w:val="001C2690"/>
    <w:rsid w:val="001C78D8"/>
    <w:rsid w:val="001D4201"/>
    <w:rsid w:val="001E5457"/>
    <w:rsid w:val="002156EC"/>
    <w:rsid w:val="00217C63"/>
    <w:rsid w:val="00221142"/>
    <w:rsid w:val="002355CA"/>
    <w:rsid w:val="00237575"/>
    <w:rsid w:val="00243BD1"/>
    <w:rsid w:val="002500D2"/>
    <w:rsid w:val="002563E7"/>
    <w:rsid w:val="00260AEB"/>
    <w:rsid w:val="002627C0"/>
    <w:rsid w:val="00262E09"/>
    <w:rsid w:val="00263143"/>
    <w:rsid w:val="00290725"/>
    <w:rsid w:val="002A2A91"/>
    <w:rsid w:val="002B2A8C"/>
    <w:rsid w:val="002B3764"/>
    <w:rsid w:val="002B5B92"/>
    <w:rsid w:val="002C2068"/>
    <w:rsid w:val="002C66F8"/>
    <w:rsid w:val="002E1194"/>
    <w:rsid w:val="002F061D"/>
    <w:rsid w:val="003053E5"/>
    <w:rsid w:val="00307B8F"/>
    <w:rsid w:val="00332369"/>
    <w:rsid w:val="00343CB2"/>
    <w:rsid w:val="00357E98"/>
    <w:rsid w:val="00361AEA"/>
    <w:rsid w:val="00364BC7"/>
    <w:rsid w:val="003664C1"/>
    <w:rsid w:val="00372E4D"/>
    <w:rsid w:val="00397133"/>
    <w:rsid w:val="00397DF2"/>
    <w:rsid w:val="003B3924"/>
    <w:rsid w:val="003C4E9E"/>
    <w:rsid w:val="003D7947"/>
    <w:rsid w:val="003E485F"/>
    <w:rsid w:val="00406616"/>
    <w:rsid w:val="00413D5E"/>
    <w:rsid w:val="0044510B"/>
    <w:rsid w:val="00484737"/>
    <w:rsid w:val="004A00B9"/>
    <w:rsid w:val="004A0244"/>
    <w:rsid w:val="004A38F5"/>
    <w:rsid w:val="004B0FE6"/>
    <w:rsid w:val="004B737B"/>
    <w:rsid w:val="004D0267"/>
    <w:rsid w:val="00503217"/>
    <w:rsid w:val="00527FB5"/>
    <w:rsid w:val="00530BD7"/>
    <w:rsid w:val="0056522F"/>
    <w:rsid w:val="005728CB"/>
    <w:rsid w:val="005968E3"/>
    <w:rsid w:val="00596A27"/>
    <w:rsid w:val="005B1662"/>
    <w:rsid w:val="005B1ED9"/>
    <w:rsid w:val="005C20BB"/>
    <w:rsid w:val="005C7249"/>
    <w:rsid w:val="005D043E"/>
    <w:rsid w:val="005D5A76"/>
    <w:rsid w:val="00603745"/>
    <w:rsid w:val="00603FCF"/>
    <w:rsid w:val="006342E6"/>
    <w:rsid w:val="00634731"/>
    <w:rsid w:val="00640001"/>
    <w:rsid w:val="00653571"/>
    <w:rsid w:val="00654745"/>
    <w:rsid w:val="00670B69"/>
    <w:rsid w:val="00682C7E"/>
    <w:rsid w:val="00690749"/>
    <w:rsid w:val="006B373D"/>
    <w:rsid w:val="006B449A"/>
    <w:rsid w:val="006B6E24"/>
    <w:rsid w:val="006C2ACE"/>
    <w:rsid w:val="006C2B4A"/>
    <w:rsid w:val="006E7A97"/>
    <w:rsid w:val="006F2B96"/>
    <w:rsid w:val="006F4CB7"/>
    <w:rsid w:val="00711105"/>
    <w:rsid w:val="007257A8"/>
    <w:rsid w:val="007324A3"/>
    <w:rsid w:val="00747478"/>
    <w:rsid w:val="00750A2F"/>
    <w:rsid w:val="00753B26"/>
    <w:rsid w:val="00757725"/>
    <w:rsid w:val="00771B9D"/>
    <w:rsid w:val="007909DD"/>
    <w:rsid w:val="007932EE"/>
    <w:rsid w:val="00797ED5"/>
    <w:rsid w:val="007A11FC"/>
    <w:rsid w:val="007B527B"/>
    <w:rsid w:val="007C1A88"/>
    <w:rsid w:val="007D21DE"/>
    <w:rsid w:val="007D2749"/>
    <w:rsid w:val="007D3BA6"/>
    <w:rsid w:val="007D3DF9"/>
    <w:rsid w:val="007F4494"/>
    <w:rsid w:val="008049D2"/>
    <w:rsid w:val="00807A74"/>
    <w:rsid w:val="0082620F"/>
    <w:rsid w:val="00826ED5"/>
    <w:rsid w:val="00827238"/>
    <w:rsid w:val="00843E89"/>
    <w:rsid w:val="00847CCE"/>
    <w:rsid w:val="00866078"/>
    <w:rsid w:val="00871BD1"/>
    <w:rsid w:val="008872B9"/>
    <w:rsid w:val="00891E0F"/>
    <w:rsid w:val="008A0D90"/>
    <w:rsid w:val="008C102A"/>
    <w:rsid w:val="008D5869"/>
    <w:rsid w:val="008E2338"/>
    <w:rsid w:val="008E6AA0"/>
    <w:rsid w:val="008F1193"/>
    <w:rsid w:val="008F2458"/>
    <w:rsid w:val="0090467B"/>
    <w:rsid w:val="0091012B"/>
    <w:rsid w:val="00914125"/>
    <w:rsid w:val="009142D2"/>
    <w:rsid w:val="00921C71"/>
    <w:rsid w:val="0092713A"/>
    <w:rsid w:val="00931E7A"/>
    <w:rsid w:val="00940334"/>
    <w:rsid w:val="00943187"/>
    <w:rsid w:val="0096038C"/>
    <w:rsid w:val="00974D36"/>
    <w:rsid w:val="00975754"/>
    <w:rsid w:val="0097795C"/>
    <w:rsid w:val="009801D6"/>
    <w:rsid w:val="0099243F"/>
    <w:rsid w:val="009A4B1E"/>
    <w:rsid w:val="009D558B"/>
    <w:rsid w:val="009E3D89"/>
    <w:rsid w:val="009E4614"/>
    <w:rsid w:val="009F1C62"/>
    <w:rsid w:val="009F699E"/>
    <w:rsid w:val="00A01728"/>
    <w:rsid w:val="00A14960"/>
    <w:rsid w:val="00A23B4A"/>
    <w:rsid w:val="00A25B20"/>
    <w:rsid w:val="00A54E24"/>
    <w:rsid w:val="00A73BBC"/>
    <w:rsid w:val="00A75434"/>
    <w:rsid w:val="00A76E4F"/>
    <w:rsid w:val="00A94C78"/>
    <w:rsid w:val="00A94E8D"/>
    <w:rsid w:val="00AA45B3"/>
    <w:rsid w:val="00AA49D3"/>
    <w:rsid w:val="00AA7731"/>
    <w:rsid w:val="00AD6172"/>
    <w:rsid w:val="00AE0E9A"/>
    <w:rsid w:val="00AE3320"/>
    <w:rsid w:val="00AF7E63"/>
    <w:rsid w:val="00B057A4"/>
    <w:rsid w:val="00B12A82"/>
    <w:rsid w:val="00B2467D"/>
    <w:rsid w:val="00B32A09"/>
    <w:rsid w:val="00B40218"/>
    <w:rsid w:val="00B418C1"/>
    <w:rsid w:val="00B4426E"/>
    <w:rsid w:val="00B54705"/>
    <w:rsid w:val="00B727BF"/>
    <w:rsid w:val="00B97F46"/>
    <w:rsid w:val="00BA226D"/>
    <w:rsid w:val="00BB1FA3"/>
    <w:rsid w:val="00BB68DD"/>
    <w:rsid w:val="00BC7D09"/>
    <w:rsid w:val="00BD4A7F"/>
    <w:rsid w:val="00BD543E"/>
    <w:rsid w:val="00BE01AA"/>
    <w:rsid w:val="00BF0FC0"/>
    <w:rsid w:val="00BF3B04"/>
    <w:rsid w:val="00C039D3"/>
    <w:rsid w:val="00C047A3"/>
    <w:rsid w:val="00C250FB"/>
    <w:rsid w:val="00C33094"/>
    <w:rsid w:val="00C36033"/>
    <w:rsid w:val="00C40EB7"/>
    <w:rsid w:val="00C50673"/>
    <w:rsid w:val="00C559FB"/>
    <w:rsid w:val="00C62CF6"/>
    <w:rsid w:val="00C755E2"/>
    <w:rsid w:val="00C861D5"/>
    <w:rsid w:val="00C90569"/>
    <w:rsid w:val="00C92300"/>
    <w:rsid w:val="00C95981"/>
    <w:rsid w:val="00CA68B7"/>
    <w:rsid w:val="00CA7D22"/>
    <w:rsid w:val="00CB0A59"/>
    <w:rsid w:val="00CB4BF9"/>
    <w:rsid w:val="00CB549F"/>
    <w:rsid w:val="00CD6783"/>
    <w:rsid w:val="00CE03A2"/>
    <w:rsid w:val="00CE1DC9"/>
    <w:rsid w:val="00CF534E"/>
    <w:rsid w:val="00D00105"/>
    <w:rsid w:val="00D07A71"/>
    <w:rsid w:val="00D10107"/>
    <w:rsid w:val="00D26546"/>
    <w:rsid w:val="00D269DF"/>
    <w:rsid w:val="00D26D0A"/>
    <w:rsid w:val="00D26F53"/>
    <w:rsid w:val="00D37C6E"/>
    <w:rsid w:val="00D46F60"/>
    <w:rsid w:val="00D478DE"/>
    <w:rsid w:val="00D60684"/>
    <w:rsid w:val="00D7453A"/>
    <w:rsid w:val="00D748BC"/>
    <w:rsid w:val="00D908A6"/>
    <w:rsid w:val="00DA3E5B"/>
    <w:rsid w:val="00DB27E0"/>
    <w:rsid w:val="00DD0E45"/>
    <w:rsid w:val="00DD27E3"/>
    <w:rsid w:val="00DD70D3"/>
    <w:rsid w:val="00DE2C26"/>
    <w:rsid w:val="00DE5208"/>
    <w:rsid w:val="00E133BB"/>
    <w:rsid w:val="00E2299F"/>
    <w:rsid w:val="00E253A1"/>
    <w:rsid w:val="00E320CD"/>
    <w:rsid w:val="00E407F5"/>
    <w:rsid w:val="00E449A7"/>
    <w:rsid w:val="00E50659"/>
    <w:rsid w:val="00E54F90"/>
    <w:rsid w:val="00E61F33"/>
    <w:rsid w:val="00E64285"/>
    <w:rsid w:val="00E66697"/>
    <w:rsid w:val="00E8064A"/>
    <w:rsid w:val="00E90887"/>
    <w:rsid w:val="00EB79A3"/>
    <w:rsid w:val="00EC1D98"/>
    <w:rsid w:val="00ED2854"/>
    <w:rsid w:val="00ED3252"/>
    <w:rsid w:val="00EF644F"/>
    <w:rsid w:val="00F078F9"/>
    <w:rsid w:val="00F165AF"/>
    <w:rsid w:val="00F217B1"/>
    <w:rsid w:val="00F234DF"/>
    <w:rsid w:val="00F4009B"/>
    <w:rsid w:val="00F436AB"/>
    <w:rsid w:val="00F43956"/>
    <w:rsid w:val="00F53670"/>
    <w:rsid w:val="00F56982"/>
    <w:rsid w:val="00F61702"/>
    <w:rsid w:val="00F65084"/>
    <w:rsid w:val="00F65B05"/>
    <w:rsid w:val="00F95424"/>
    <w:rsid w:val="00FA7E65"/>
    <w:rsid w:val="00FB20CC"/>
    <w:rsid w:val="00FB6F0E"/>
    <w:rsid w:val="00FC24C0"/>
    <w:rsid w:val="00FC53BF"/>
    <w:rsid w:val="00FE18F5"/>
    <w:rsid w:val="00FE3B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line="240" w:lineRule="exact"/>
    </w:pPr>
    <w:rPr>
      <w:rFonts w:ascii="Courier" w:hAnsi="Courier" w:cs="Courier"/>
      <w:sz w:val="24"/>
    </w:rPr>
  </w:style>
  <w:style w:type="paragraph" w:styleId="berschrift1">
    <w:name w:val="heading 1"/>
    <w:basedOn w:val="Standard"/>
    <w:next w:val="Standard"/>
    <w:link w:val="berschrift1Zchn"/>
    <w:qFormat/>
    <w:rsid w:val="006C2ACE"/>
    <w:pPr>
      <w:keepNext/>
      <w:spacing w:before="120" w:after="120" w:line="240" w:lineRule="atLeast"/>
      <w:jc w:val="center"/>
      <w:outlineLvl w:val="0"/>
    </w:pPr>
    <w:rPr>
      <w:rFonts w:ascii="Times New Roman" w:hAnsi="Times New Roman" w:cs="Times New Roman"/>
      <w:b/>
      <w:sz w:val="30"/>
    </w:rPr>
  </w:style>
  <w:style w:type="paragraph" w:styleId="berschrift2">
    <w:name w:val="heading 2"/>
    <w:basedOn w:val="Standard"/>
    <w:next w:val="Standard"/>
    <w:link w:val="berschrift2Zchn"/>
    <w:uiPriority w:val="9"/>
    <w:unhideWhenUsed/>
    <w:qFormat/>
    <w:rsid w:val="00C3309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C24C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24C0"/>
    <w:rPr>
      <w:rFonts w:ascii="Tahoma" w:hAnsi="Tahoma" w:cs="Tahoma"/>
      <w:sz w:val="16"/>
      <w:szCs w:val="16"/>
    </w:rPr>
  </w:style>
  <w:style w:type="paragraph" w:styleId="Fuzeile">
    <w:name w:val="footer"/>
    <w:basedOn w:val="Standard"/>
    <w:pPr>
      <w:tabs>
        <w:tab w:val="center" w:pos="4819"/>
        <w:tab w:val="right" w:pos="9071"/>
      </w:tabs>
    </w:pPr>
  </w:style>
  <w:style w:type="paragraph" w:styleId="Kopfzeile">
    <w:name w:val="header"/>
    <w:basedOn w:val="Standard"/>
    <w:link w:val="KopfzeileZchn"/>
    <w:pPr>
      <w:tabs>
        <w:tab w:val="center" w:pos="4819"/>
        <w:tab w:val="right" w:pos="9071"/>
      </w:tabs>
    </w:pPr>
  </w:style>
  <w:style w:type="paragraph" w:customStyle="1" w:styleId="StandardformatHartu">
    <w:name w:val="Standardformat Hartu"/>
    <w:pPr>
      <w:spacing w:after="240" w:line="240" w:lineRule="exact"/>
      <w:jc w:val="both"/>
    </w:pPr>
    <w:rPr>
      <w:rFonts w:ascii="elite" w:hAnsi="elite" w:cs="elite"/>
      <w:sz w:val="24"/>
    </w:rPr>
  </w:style>
  <w:style w:type="paragraph" w:customStyle="1" w:styleId="-xyz">
    <w:name w:val="- xyz"/>
    <w:pPr>
      <w:spacing w:line="264" w:lineRule="exact"/>
      <w:ind w:left="284" w:hanging="284"/>
    </w:pPr>
    <w:rPr>
      <w:rFonts w:ascii="Courier" w:hAnsi="Courier" w:cs="Courier"/>
      <w:sz w:val="24"/>
    </w:rPr>
  </w:style>
  <w:style w:type="paragraph" w:customStyle="1" w:styleId="15xyz">
    <w:name w:val="15. xyz"/>
    <w:pPr>
      <w:spacing w:line="240" w:lineRule="exact"/>
      <w:ind w:left="567" w:hanging="567"/>
    </w:pPr>
    <w:rPr>
      <w:rFonts w:ascii="Courier" w:hAnsi="Courier" w:cs="Courier"/>
      <w:sz w:val="24"/>
    </w:rPr>
  </w:style>
  <w:style w:type="paragraph" w:customStyle="1" w:styleId="5xyz">
    <w:name w:val="5. xyz"/>
    <w:pPr>
      <w:spacing w:line="240" w:lineRule="exact"/>
      <w:ind w:left="454" w:hanging="454"/>
    </w:pPr>
    <w:rPr>
      <w:rFonts w:ascii="Courier" w:hAnsi="Courier" w:cs="Courier"/>
      <w:sz w:val="24"/>
    </w:rPr>
  </w:style>
  <w:style w:type="paragraph" w:customStyle="1" w:styleId="Absatz5">
    <w:name w:val="Absatz 5"/>
    <w:pPr>
      <w:tabs>
        <w:tab w:val="left" w:pos="3168"/>
      </w:tabs>
      <w:spacing w:after="240" w:line="240" w:lineRule="exact"/>
      <w:ind w:left="3168" w:hanging="3168"/>
      <w:jc w:val="both"/>
    </w:pPr>
    <w:rPr>
      <w:rFonts w:ascii="Courier" w:hAnsi="Courier" w:cs="Courier"/>
      <w:sz w:val="24"/>
    </w:rPr>
  </w:style>
  <w:style w:type="paragraph" w:styleId="Textkrper3">
    <w:name w:val="Body Text 3"/>
    <w:basedOn w:val="Standard"/>
    <w:link w:val="Textkrper3Zchn"/>
    <w:uiPriority w:val="99"/>
    <w:semiHidden/>
    <w:unhideWhenUsed/>
    <w:rsid w:val="00891E0F"/>
    <w:pPr>
      <w:spacing w:after="120" w:line="240" w:lineRule="auto"/>
    </w:pPr>
    <w:rPr>
      <w:rFonts w:ascii="Times New Roman" w:hAnsi="Times New Roman" w:cs="Times New Roman"/>
      <w:sz w:val="16"/>
      <w:szCs w:val="16"/>
    </w:rPr>
  </w:style>
  <w:style w:type="character" w:customStyle="1" w:styleId="Textkrper3Zchn">
    <w:name w:val="Textkörper 3 Zchn"/>
    <w:basedOn w:val="Absatz-Standardschriftart"/>
    <w:link w:val="Textkrper3"/>
    <w:uiPriority w:val="99"/>
    <w:semiHidden/>
    <w:rsid w:val="00891E0F"/>
    <w:rPr>
      <w:rFonts w:ascii="Times New Roman" w:hAnsi="Times New Roman"/>
      <w:sz w:val="16"/>
      <w:szCs w:val="16"/>
    </w:rPr>
  </w:style>
  <w:style w:type="character" w:customStyle="1" w:styleId="KopfzeileZchn">
    <w:name w:val="Kopfzeile Zchn"/>
    <w:basedOn w:val="Absatz-Standardschriftart"/>
    <w:link w:val="Kopfzeile"/>
    <w:rsid w:val="00072777"/>
    <w:rPr>
      <w:rFonts w:ascii="Courier" w:hAnsi="Courier" w:cs="Courier"/>
      <w:sz w:val="24"/>
    </w:rPr>
  </w:style>
  <w:style w:type="paragraph" w:styleId="Titel">
    <w:name w:val="Title"/>
    <w:basedOn w:val="Standard"/>
    <w:link w:val="TitelZchn"/>
    <w:qFormat/>
    <w:rsid w:val="00072777"/>
    <w:pPr>
      <w:snapToGrid w:val="0"/>
      <w:spacing w:line="240" w:lineRule="atLeast"/>
      <w:jc w:val="center"/>
    </w:pPr>
    <w:rPr>
      <w:rFonts w:ascii="Times New Roman" w:hAnsi="Times New Roman" w:cs="Times New Roman"/>
      <w:b/>
      <w:bCs/>
      <w:sz w:val="36"/>
      <w:szCs w:val="36"/>
      <w:u w:val="single"/>
    </w:rPr>
  </w:style>
  <w:style w:type="character" w:customStyle="1" w:styleId="TitelZchn">
    <w:name w:val="Titel Zchn"/>
    <w:basedOn w:val="Absatz-Standardschriftart"/>
    <w:link w:val="Titel"/>
    <w:rsid w:val="00072777"/>
    <w:rPr>
      <w:rFonts w:ascii="Times New Roman" w:hAnsi="Times New Roman"/>
      <w:b/>
      <w:bCs/>
      <w:sz w:val="36"/>
      <w:szCs w:val="36"/>
      <w:u w:val="single"/>
    </w:rPr>
  </w:style>
  <w:style w:type="paragraph" w:styleId="Textkrper2">
    <w:name w:val="Body Text 2"/>
    <w:basedOn w:val="Standard"/>
    <w:link w:val="Textkrper2Zchn"/>
    <w:uiPriority w:val="99"/>
    <w:semiHidden/>
    <w:unhideWhenUsed/>
    <w:rsid w:val="0097795C"/>
    <w:pPr>
      <w:spacing w:after="120" w:line="480" w:lineRule="auto"/>
    </w:pPr>
  </w:style>
  <w:style w:type="character" w:customStyle="1" w:styleId="Textkrper2Zchn">
    <w:name w:val="Textkörper 2 Zchn"/>
    <w:basedOn w:val="Absatz-Standardschriftart"/>
    <w:link w:val="Textkrper2"/>
    <w:uiPriority w:val="99"/>
    <w:semiHidden/>
    <w:rsid w:val="0097795C"/>
    <w:rPr>
      <w:rFonts w:ascii="Courier" w:hAnsi="Courier" w:cs="Courier"/>
      <w:sz w:val="24"/>
    </w:rPr>
  </w:style>
  <w:style w:type="paragraph" w:styleId="Textkrper">
    <w:name w:val="Body Text"/>
    <w:basedOn w:val="Standard"/>
    <w:link w:val="TextkrperZchn"/>
    <w:uiPriority w:val="99"/>
    <w:semiHidden/>
    <w:unhideWhenUsed/>
    <w:rsid w:val="00CB4BF9"/>
    <w:pPr>
      <w:spacing w:after="120"/>
    </w:pPr>
  </w:style>
  <w:style w:type="character" w:customStyle="1" w:styleId="TextkrperZchn">
    <w:name w:val="Textkörper Zchn"/>
    <w:basedOn w:val="Absatz-Standardschriftart"/>
    <w:link w:val="Textkrper"/>
    <w:uiPriority w:val="99"/>
    <w:semiHidden/>
    <w:rsid w:val="00CB4BF9"/>
    <w:rPr>
      <w:rFonts w:ascii="Courier" w:hAnsi="Courier" w:cs="Courier"/>
      <w:sz w:val="24"/>
    </w:rPr>
  </w:style>
  <w:style w:type="paragraph" w:styleId="Textkrper-Einzug2">
    <w:name w:val="Body Text Indent 2"/>
    <w:basedOn w:val="Standard"/>
    <w:link w:val="Textkrper-Einzug2Zchn"/>
    <w:uiPriority w:val="99"/>
    <w:semiHidden/>
    <w:unhideWhenUsed/>
    <w:rsid w:val="00CB4BF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B4BF9"/>
    <w:rPr>
      <w:rFonts w:ascii="Courier" w:hAnsi="Courier" w:cs="Courier"/>
      <w:sz w:val="24"/>
    </w:rPr>
  </w:style>
  <w:style w:type="paragraph" w:styleId="Listenabsatz">
    <w:name w:val="List Paragraph"/>
    <w:basedOn w:val="Standard"/>
    <w:uiPriority w:val="34"/>
    <w:qFormat/>
    <w:rsid w:val="007932EE"/>
    <w:pPr>
      <w:ind w:left="720"/>
      <w:contextualSpacing/>
    </w:pPr>
  </w:style>
  <w:style w:type="character" w:customStyle="1" w:styleId="berschrift1Zchn">
    <w:name w:val="Überschrift 1 Zchn"/>
    <w:basedOn w:val="Absatz-Standardschriftart"/>
    <w:link w:val="berschrift1"/>
    <w:rsid w:val="006C2ACE"/>
    <w:rPr>
      <w:rFonts w:ascii="Times New Roman" w:hAnsi="Times New Roman"/>
      <w:b/>
      <w:sz w:val="30"/>
    </w:rPr>
  </w:style>
  <w:style w:type="character" w:customStyle="1" w:styleId="berschrift2Zchn">
    <w:name w:val="Überschrift 2 Zchn"/>
    <w:basedOn w:val="Absatz-Standardschriftart"/>
    <w:link w:val="berschrift2"/>
    <w:uiPriority w:val="9"/>
    <w:rsid w:val="00C3309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line="240" w:lineRule="exact"/>
    </w:pPr>
    <w:rPr>
      <w:rFonts w:ascii="Courier" w:hAnsi="Courier" w:cs="Courier"/>
      <w:sz w:val="24"/>
    </w:rPr>
  </w:style>
  <w:style w:type="paragraph" w:styleId="berschrift1">
    <w:name w:val="heading 1"/>
    <w:basedOn w:val="Standard"/>
    <w:next w:val="Standard"/>
    <w:link w:val="berschrift1Zchn"/>
    <w:qFormat/>
    <w:rsid w:val="006C2ACE"/>
    <w:pPr>
      <w:keepNext/>
      <w:spacing w:before="120" w:after="120" w:line="240" w:lineRule="atLeast"/>
      <w:jc w:val="center"/>
      <w:outlineLvl w:val="0"/>
    </w:pPr>
    <w:rPr>
      <w:rFonts w:ascii="Times New Roman" w:hAnsi="Times New Roman" w:cs="Times New Roman"/>
      <w:b/>
      <w:sz w:val="30"/>
    </w:rPr>
  </w:style>
  <w:style w:type="paragraph" w:styleId="berschrift2">
    <w:name w:val="heading 2"/>
    <w:basedOn w:val="Standard"/>
    <w:next w:val="Standard"/>
    <w:link w:val="berschrift2Zchn"/>
    <w:uiPriority w:val="9"/>
    <w:unhideWhenUsed/>
    <w:qFormat/>
    <w:rsid w:val="00C3309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C24C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24C0"/>
    <w:rPr>
      <w:rFonts w:ascii="Tahoma" w:hAnsi="Tahoma" w:cs="Tahoma"/>
      <w:sz w:val="16"/>
      <w:szCs w:val="16"/>
    </w:rPr>
  </w:style>
  <w:style w:type="paragraph" w:styleId="Fuzeile">
    <w:name w:val="footer"/>
    <w:basedOn w:val="Standard"/>
    <w:pPr>
      <w:tabs>
        <w:tab w:val="center" w:pos="4819"/>
        <w:tab w:val="right" w:pos="9071"/>
      </w:tabs>
    </w:pPr>
  </w:style>
  <w:style w:type="paragraph" w:styleId="Kopfzeile">
    <w:name w:val="header"/>
    <w:basedOn w:val="Standard"/>
    <w:link w:val="KopfzeileZchn"/>
    <w:pPr>
      <w:tabs>
        <w:tab w:val="center" w:pos="4819"/>
        <w:tab w:val="right" w:pos="9071"/>
      </w:tabs>
    </w:pPr>
  </w:style>
  <w:style w:type="paragraph" w:customStyle="1" w:styleId="StandardformatHartu">
    <w:name w:val="Standardformat Hartu"/>
    <w:pPr>
      <w:spacing w:after="240" w:line="240" w:lineRule="exact"/>
      <w:jc w:val="both"/>
    </w:pPr>
    <w:rPr>
      <w:rFonts w:ascii="elite" w:hAnsi="elite" w:cs="elite"/>
      <w:sz w:val="24"/>
    </w:rPr>
  </w:style>
  <w:style w:type="paragraph" w:customStyle="1" w:styleId="-xyz">
    <w:name w:val="- xyz"/>
    <w:pPr>
      <w:spacing w:line="264" w:lineRule="exact"/>
      <w:ind w:left="284" w:hanging="284"/>
    </w:pPr>
    <w:rPr>
      <w:rFonts w:ascii="Courier" w:hAnsi="Courier" w:cs="Courier"/>
      <w:sz w:val="24"/>
    </w:rPr>
  </w:style>
  <w:style w:type="paragraph" w:customStyle="1" w:styleId="15xyz">
    <w:name w:val="15. xyz"/>
    <w:pPr>
      <w:spacing w:line="240" w:lineRule="exact"/>
      <w:ind w:left="567" w:hanging="567"/>
    </w:pPr>
    <w:rPr>
      <w:rFonts w:ascii="Courier" w:hAnsi="Courier" w:cs="Courier"/>
      <w:sz w:val="24"/>
    </w:rPr>
  </w:style>
  <w:style w:type="paragraph" w:customStyle="1" w:styleId="5xyz">
    <w:name w:val="5. xyz"/>
    <w:pPr>
      <w:spacing w:line="240" w:lineRule="exact"/>
      <w:ind w:left="454" w:hanging="454"/>
    </w:pPr>
    <w:rPr>
      <w:rFonts w:ascii="Courier" w:hAnsi="Courier" w:cs="Courier"/>
      <w:sz w:val="24"/>
    </w:rPr>
  </w:style>
  <w:style w:type="paragraph" w:customStyle="1" w:styleId="Absatz5">
    <w:name w:val="Absatz 5"/>
    <w:pPr>
      <w:tabs>
        <w:tab w:val="left" w:pos="3168"/>
      </w:tabs>
      <w:spacing w:after="240" w:line="240" w:lineRule="exact"/>
      <w:ind w:left="3168" w:hanging="3168"/>
      <w:jc w:val="both"/>
    </w:pPr>
    <w:rPr>
      <w:rFonts w:ascii="Courier" w:hAnsi="Courier" w:cs="Courier"/>
      <w:sz w:val="24"/>
    </w:rPr>
  </w:style>
  <w:style w:type="paragraph" w:styleId="Textkrper3">
    <w:name w:val="Body Text 3"/>
    <w:basedOn w:val="Standard"/>
    <w:link w:val="Textkrper3Zchn"/>
    <w:uiPriority w:val="99"/>
    <w:semiHidden/>
    <w:unhideWhenUsed/>
    <w:rsid w:val="00891E0F"/>
    <w:pPr>
      <w:spacing w:after="120" w:line="240" w:lineRule="auto"/>
    </w:pPr>
    <w:rPr>
      <w:rFonts w:ascii="Times New Roman" w:hAnsi="Times New Roman" w:cs="Times New Roman"/>
      <w:sz w:val="16"/>
      <w:szCs w:val="16"/>
    </w:rPr>
  </w:style>
  <w:style w:type="character" w:customStyle="1" w:styleId="Textkrper3Zchn">
    <w:name w:val="Textkörper 3 Zchn"/>
    <w:basedOn w:val="Absatz-Standardschriftart"/>
    <w:link w:val="Textkrper3"/>
    <w:uiPriority w:val="99"/>
    <w:semiHidden/>
    <w:rsid w:val="00891E0F"/>
    <w:rPr>
      <w:rFonts w:ascii="Times New Roman" w:hAnsi="Times New Roman"/>
      <w:sz w:val="16"/>
      <w:szCs w:val="16"/>
    </w:rPr>
  </w:style>
  <w:style w:type="character" w:customStyle="1" w:styleId="KopfzeileZchn">
    <w:name w:val="Kopfzeile Zchn"/>
    <w:basedOn w:val="Absatz-Standardschriftart"/>
    <w:link w:val="Kopfzeile"/>
    <w:rsid w:val="00072777"/>
    <w:rPr>
      <w:rFonts w:ascii="Courier" w:hAnsi="Courier" w:cs="Courier"/>
      <w:sz w:val="24"/>
    </w:rPr>
  </w:style>
  <w:style w:type="paragraph" w:styleId="Titel">
    <w:name w:val="Title"/>
    <w:basedOn w:val="Standard"/>
    <w:link w:val="TitelZchn"/>
    <w:qFormat/>
    <w:rsid w:val="00072777"/>
    <w:pPr>
      <w:snapToGrid w:val="0"/>
      <w:spacing w:line="240" w:lineRule="atLeast"/>
      <w:jc w:val="center"/>
    </w:pPr>
    <w:rPr>
      <w:rFonts w:ascii="Times New Roman" w:hAnsi="Times New Roman" w:cs="Times New Roman"/>
      <w:b/>
      <w:bCs/>
      <w:sz w:val="36"/>
      <w:szCs w:val="36"/>
      <w:u w:val="single"/>
    </w:rPr>
  </w:style>
  <w:style w:type="character" w:customStyle="1" w:styleId="TitelZchn">
    <w:name w:val="Titel Zchn"/>
    <w:basedOn w:val="Absatz-Standardschriftart"/>
    <w:link w:val="Titel"/>
    <w:rsid w:val="00072777"/>
    <w:rPr>
      <w:rFonts w:ascii="Times New Roman" w:hAnsi="Times New Roman"/>
      <w:b/>
      <w:bCs/>
      <w:sz w:val="36"/>
      <w:szCs w:val="36"/>
      <w:u w:val="single"/>
    </w:rPr>
  </w:style>
  <w:style w:type="paragraph" w:styleId="Textkrper2">
    <w:name w:val="Body Text 2"/>
    <w:basedOn w:val="Standard"/>
    <w:link w:val="Textkrper2Zchn"/>
    <w:uiPriority w:val="99"/>
    <w:semiHidden/>
    <w:unhideWhenUsed/>
    <w:rsid w:val="0097795C"/>
    <w:pPr>
      <w:spacing w:after="120" w:line="480" w:lineRule="auto"/>
    </w:pPr>
  </w:style>
  <w:style w:type="character" w:customStyle="1" w:styleId="Textkrper2Zchn">
    <w:name w:val="Textkörper 2 Zchn"/>
    <w:basedOn w:val="Absatz-Standardschriftart"/>
    <w:link w:val="Textkrper2"/>
    <w:uiPriority w:val="99"/>
    <w:semiHidden/>
    <w:rsid w:val="0097795C"/>
    <w:rPr>
      <w:rFonts w:ascii="Courier" w:hAnsi="Courier" w:cs="Courier"/>
      <w:sz w:val="24"/>
    </w:rPr>
  </w:style>
  <w:style w:type="paragraph" w:styleId="Textkrper">
    <w:name w:val="Body Text"/>
    <w:basedOn w:val="Standard"/>
    <w:link w:val="TextkrperZchn"/>
    <w:uiPriority w:val="99"/>
    <w:semiHidden/>
    <w:unhideWhenUsed/>
    <w:rsid w:val="00CB4BF9"/>
    <w:pPr>
      <w:spacing w:after="120"/>
    </w:pPr>
  </w:style>
  <w:style w:type="character" w:customStyle="1" w:styleId="TextkrperZchn">
    <w:name w:val="Textkörper Zchn"/>
    <w:basedOn w:val="Absatz-Standardschriftart"/>
    <w:link w:val="Textkrper"/>
    <w:uiPriority w:val="99"/>
    <w:semiHidden/>
    <w:rsid w:val="00CB4BF9"/>
    <w:rPr>
      <w:rFonts w:ascii="Courier" w:hAnsi="Courier" w:cs="Courier"/>
      <w:sz w:val="24"/>
    </w:rPr>
  </w:style>
  <w:style w:type="paragraph" w:styleId="Textkrper-Einzug2">
    <w:name w:val="Body Text Indent 2"/>
    <w:basedOn w:val="Standard"/>
    <w:link w:val="Textkrper-Einzug2Zchn"/>
    <w:uiPriority w:val="99"/>
    <w:semiHidden/>
    <w:unhideWhenUsed/>
    <w:rsid w:val="00CB4BF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B4BF9"/>
    <w:rPr>
      <w:rFonts w:ascii="Courier" w:hAnsi="Courier" w:cs="Courier"/>
      <w:sz w:val="24"/>
    </w:rPr>
  </w:style>
  <w:style w:type="paragraph" w:styleId="Listenabsatz">
    <w:name w:val="List Paragraph"/>
    <w:basedOn w:val="Standard"/>
    <w:uiPriority w:val="34"/>
    <w:qFormat/>
    <w:rsid w:val="007932EE"/>
    <w:pPr>
      <w:ind w:left="720"/>
      <w:contextualSpacing/>
    </w:pPr>
  </w:style>
  <w:style w:type="character" w:customStyle="1" w:styleId="berschrift1Zchn">
    <w:name w:val="Überschrift 1 Zchn"/>
    <w:basedOn w:val="Absatz-Standardschriftart"/>
    <w:link w:val="berschrift1"/>
    <w:rsid w:val="006C2ACE"/>
    <w:rPr>
      <w:rFonts w:ascii="Times New Roman" w:hAnsi="Times New Roman"/>
      <w:b/>
      <w:sz w:val="30"/>
    </w:rPr>
  </w:style>
  <w:style w:type="character" w:customStyle="1" w:styleId="berschrift2Zchn">
    <w:name w:val="Überschrift 2 Zchn"/>
    <w:basedOn w:val="Absatz-Standardschriftart"/>
    <w:link w:val="berschrift2"/>
    <w:uiPriority w:val="9"/>
    <w:rsid w:val="00C3309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7480">
      <w:bodyDiv w:val="1"/>
      <w:marLeft w:val="0"/>
      <w:marRight w:val="0"/>
      <w:marTop w:val="0"/>
      <w:marBottom w:val="0"/>
      <w:divBdr>
        <w:top w:val="none" w:sz="0" w:space="0" w:color="auto"/>
        <w:left w:val="none" w:sz="0" w:space="0" w:color="auto"/>
        <w:bottom w:val="none" w:sz="0" w:space="0" w:color="auto"/>
        <w:right w:val="none" w:sz="0" w:space="0" w:color="auto"/>
      </w:divBdr>
    </w:div>
    <w:div w:id="536820070">
      <w:bodyDiv w:val="1"/>
      <w:marLeft w:val="0"/>
      <w:marRight w:val="0"/>
      <w:marTop w:val="0"/>
      <w:marBottom w:val="0"/>
      <w:divBdr>
        <w:top w:val="none" w:sz="0" w:space="0" w:color="auto"/>
        <w:left w:val="none" w:sz="0" w:space="0" w:color="auto"/>
        <w:bottom w:val="none" w:sz="0" w:space="0" w:color="auto"/>
        <w:right w:val="none" w:sz="0" w:space="0" w:color="auto"/>
      </w:divBdr>
    </w:div>
    <w:div w:id="675498328">
      <w:bodyDiv w:val="1"/>
      <w:marLeft w:val="0"/>
      <w:marRight w:val="0"/>
      <w:marTop w:val="0"/>
      <w:marBottom w:val="0"/>
      <w:divBdr>
        <w:top w:val="none" w:sz="0" w:space="0" w:color="auto"/>
        <w:left w:val="none" w:sz="0" w:space="0" w:color="auto"/>
        <w:bottom w:val="none" w:sz="0" w:space="0" w:color="auto"/>
        <w:right w:val="none" w:sz="0" w:space="0" w:color="auto"/>
      </w:divBdr>
    </w:div>
    <w:div w:id="1540361785">
      <w:bodyDiv w:val="1"/>
      <w:marLeft w:val="0"/>
      <w:marRight w:val="0"/>
      <w:marTop w:val="0"/>
      <w:marBottom w:val="0"/>
      <w:divBdr>
        <w:top w:val="none" w:sz="0" w:space="0" w:color="auto"/>
        <w:left w:val="none" w:sz="0" w:space="0" w:color="auto"/>
        <w:bottom w:val="none" w:sz="0" w:space="0" w:color="auto"/>
        <w:right w:val="none" w:sz="0" w:space="0" w:color="auto"/>
      </w:divBdr>
    </w:div>
    <w:div w:id="209238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EA14E-B8F1-40D8-8A05-53076F788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298</Words>
  <Characters>1883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Funktionsbeschreibung Gasverteilung</vt:lpstr>
    </vt:vector>
  </TitlesOfParts>
  <Company>Microsoft</Company>
  <LinksUpToDate>false</LinksUpToDate>
  <CharactersWithSpaces>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Funktionsbeschreibung Gasverteilung</dc:title>
  <dc:subject>Funktionsbeschreibung</dc:subject>
  <dc:creator>A. Hoffmann</dc:creator>
  <cp:keywords>7327-261T</cp:keywords>
  <dc:description>Rev 0</dc:description>
  <cp:lastModifiedBy>Eva Theisen</cp:lastModifiedBy>
  <cp:revision>2</cp:revision>
  <cp:lastPrinted>1997-02-13T07:55:00Z</cp:lastPrinted>
  <dcterms:created xsi:type="dcterms:W3CDTF">2019-12-03T09:16:00Z</dcterms:created>
  <dcterms:modified xsi:type="dcterms:W3CDTF">2019-12-03T09:16:00Z</dcterms:modified>
</cp:coreProperties>
</file>